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/>
        <w:drawing>
          <wp:inline distT="0" distB="0" distL="0" distR="0">
            <wp:extent cx="1917065" cy="196850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31"/>
          <w:szCs w:val="31"/>
        </w:rPr>
        <w:t xml:space="preserve">               </w:t>
      </w:r>
      <w:r>
        <w:rPr>
          <w:rFonts w:cs="Times New Roman" w:ascii="Times New Roman" w:hAnsi="Times New Roman"/>
          <w:b w:val="false"/>
          <w:bCs w:val="false"/>
          <w:sz w:val="31"/>
          <w:szCs w:val="31"/>
        </w:rPr>
        <w:t>И</w:t>
      </w:r>
      <w:r>
        <w:rPr>
          <w:rFonts w:cs="Times New Roman" w:ascii="Times New Roman" w:hAnsi="Times New Roman"/>
          <w:bCs/>
          <w:sz w:val="34"/>
          <w:szCs w:val="34"/>
        </w:rPr>
        <w:t>нформация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по реализации региональн</w:t>
      </w:r>
      <w:r>
        <w:rPr>
          <w:rFonts w:cs="Times New Roman" w:ascii="Times New Roman" w:hAnsi="Times New Roman"/>
          <w:bCs/>
          <w:sz w:val="34"/>
          <w:szCs w:val="34"/>
        </w:rPr>
        <w:t>ых</w:t>
      </w:r>
      <w:r>
        <w:rPr>
          <w:rFonts w:cs="Times New Roman" w:ascii="Times New Roman" w:hAnsi="Times New Roman"/>
          <w:bCs/>
          <w:sz w:val="34"/>
          <w:szCs w:val="34"/>
        </w:rPr>
        <w:t xml:space="preserve"> проект</w:t>
      </w:r>
      <w:r>
        <w:rPr>
          <w:rFonts w:cs="Times New Roman" w:ascii="Times New Roman" w:hAnsi="Times New Roman"/>
          <w:bCs/>
          <w:sz w:val="34"/>
          <w:szCs w:val="34"/>
        </w:rPr>
        <w:t>ов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 xml:space="preserve">«Информационная безопасность» </w:t>
      </w:r>
      <w:r>
        <w:rPr>
          <w:rFonts w:cs="Times New Roman" w:ascii="Times New Roman" w:hAnsi="Times New Roman"/>
          <w:bCs/>
          <w:sz w:val="34"/>
          <w:szCs w:val="34"/>
        </w:rPr>
        <w:t>и «Цифровое государственное управление»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национального проекта «Цифровая экономика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 xml:space="preserve"> </w:t>
      </w:r>
      <w:r>
        <w:rPr>
          <w:rFonts w:cs="Times New Roman" w:ascii="Times New Roman" w:hAnsi="Times New Roman"/>
          <w:bCs/>
          <w:sz w:val="34"/>
          <w:szCs w:val="34"/>
        </w:rPr>
        <w:t xml:space="preserve">Российской Федерации» 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 01.05.2023</w:t>
      </w:r>
    </w:p>
    <w:p>
      <w:pPr>
        <w:pStyle w:val="Normal"/>
        <w:tabs>
          <w:tab w:val="clear" w:pos="708"/>
          <w:tab w:val="left" w:pos="540" w:leader="none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4"/>
          <w:szCs w:val="34"/>
        </w:rPr>
        <w:t xml:space="preserve">   </w:t>
      </w:r>
      <w:bookmarkStart w:id="0" w:name="_GoBack"/>
      <w:bookmarkEnd w:id="0"/>
      <w:r>
        <w:rPr>
          <w:rFonts w:cs="Times New Roman" w:ascii="Times New Roman" w:hAnsi="Times New Roman"/>
          <w:sz w:val="32"/>
          <w:szCs w:val="32"/>
        </w:rPr>
        <w:t xml:space="preserve">В рамках регионального проекта «Информационная безопасность» национального проекта «Цифровая экономика Российской Федерации» для   приобретение средств криптографической защиты информации либо обновление устаревших средств криптографической защиты информации в органах социальной защиты населения муниципальных образований Челябинской области заключен муниципальный контракт  № 086-578 от 02.04.2023 с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32"/>
          <w:szCs w:val="32"/>
          <w:u w:val="none"/>
          <w:em w:val="none"/>
        </w:rPr>
        <w:t>ООО «Центр информационных технологий «ОЗОН» на сумму 615,05 тыс. руб.</w:t>
      </w:r>
      <w:r>
        <w:rPr>
          <w:rFonts w:eastAsia="Times New Roman"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Срок оказания услуг: с даты заключения контракта и не позднее 31 августа 2023.</w:t>
      </w:r>
    </w:p>
    <w:p>
      <w:pPr>
        <w:pStyle w:val="Normal"/>
        <w:tabs>
          <w:tab w:val="clear" w:pos="708"/>
          <w:tab w:val="left" w:pos="540" w:leader="none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 xml:space="preserve">В рамках регионального проекта «Цифровое государственное управление» национального проекта «Цифровая экономика Российской Федерации»   осуществляется цифровизация деятельности органов социальной защиты населения муниципальных образований Челябинской области, которая включает: приобретение АРМ в количестве 3 шт., приобретение МФУ в количестве 5 шт. </w:t>
      </w:r>
      <w:r>
        <w:rPr>
          <w:rFonts w:cs="Times New Roman" w:ascii="Times New Roman" w:hAnsi="Times New Roman"/>
          <w:sz w:val="32"/>
          <w:szCs w:val="32"/>
        </w:rPr>
        <w:t>По закупке приобретение «Приобретение автоматизированного рабочего места с отечественной операционной системой для органа социальной защиты населения муниципального образования Челябинской области» заключен контракт № 086-499 от 24.04.2023 на сумму 115,7 тыс. руб. Поставка товара предусмотрена в течение 60 дней с даты заключения контракта. По закупке «Приобретение оргтехники для органа социальной защиты населения муниципального образования Челябинской области» извещение о проведении электронной процедуры на 28.04.2028 в ЕИС закупки не опубликовано.</w:t>
      </w:r>
    </w:p>
    <w:p>
      <w:pPr>
        <w:pStyle w:val="Normal"/>
        <w:tabs>
          <w:tab w:val="clear" w:pos="708"/>
          <w:tab w:val="left" w:pos="540" w:leader="none"/>
        </w:tabs>
        <w:jc w:val="both"/>
        <w:rPr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Проведение вышеуказанных закупок предусмотрено в форме централизованной закупки через ГКУ «Центр закупок Челябинской области». Организацией закупок занимается Министерство социальных отношений Челябинской области.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</w:p>
    <w:p>
      <w:pPr>
        <w:pStyle w:val="Normal"/>
        <w:tabs>
          <w:tab w:val="clear" w:pos="708"/>
          <w:tab w:val="left" w:pos="540" w:leader="none"/>
        </w:tabs>
        <w:spacing w:before="0" w:after="160"/>
        <w:jc w:val="both"/>
        <w:rPr>
          <w:rFonts w:ascii="Times New Roman" w:hAnsi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 xml:space="preserve"> </w:t>
      </w:r>
    </w:p>
    <w:sectPr>
      <w:type w:val="nextPage"/>
      <w:pgSz w:w="11906" w:h="16838"/>
      <w:pgMar w:left="1701" w:right="851" w:header="0" w:top="425" w:footer="0" w:bottom="4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6a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99"/>
    <w:qFormat/>
    <w:rsid w:val="00de208f"/>
    <w:rPr>
      <w:b/>
      <w:bCs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446c1"/>
    <w:rPr>
      <w:rFonts w:ascii="Segoe UI" w:hAnsi="Segoe UI" w:cs="Segoe UI"/>
      <w:sz w:val="18"/>
      <w:szCs w:val="18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qFormat/>
    <w:rsid w:val="00de20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446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FE5D3-B09B-4AC8-A717-162557B9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Application>LibreOffice/7.0.6.2$Linux_X86_64 LibreOffice_project/00$Build-2</Application>
  <AppVersion>15.0000</AppVersion>
  <Pages>2</Pages>
  <Words>211</Words>
  <Characters>1649</Characters>
  <CharactersWithSpaces>1886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2019-07-18T05:17:00Z</dcterms:created>
  <dc:creator>АРМ55</dc:creator>
  <dc:description/>
  <dc:language>ru-RU</dc:language>
  <cp:lastModifiedBy/>
  <cp:lastPrinted>2022-01-13T08:49:00Z</cp:lastPrinted>
  <dcterms:modified xsi:type="dcterms:W3CDTF">2023-05-02T16:57:02Z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